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Samenvatting van de Module Ziekenhuisfinanciën</w:t>
      </w:r>
    </w:p>
    <w:p w:rsidR="0096629E" w:rsidRDefault="0096629E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</w:p>
    <w:p w:rsidR="0096629E" w:rsidRDefault="0096629E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noProof/>
          <w:sz w:val="20"/>
          <w:szCs w:val="20"/>
          <w:lang w:eastAsia="nl-NL"/>
        </w:rPr>
        <w:drawing>
          <wp:inline distT="0" distB="0" distL="0" distR="0">
            <wp:extent cx="3590925" cy="244235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d en stetosco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76" cy="24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9E" w:rsidRDefault="0096629E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</w:p>
    <w:p w:rsidR="0096629E" w:rsidRDefault="0096629E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</w:p>
    <w:p w:rsidR="002A3B40" w:rsidRDefault="0096629E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I</w:t>
      </w:r>
      <w:bookmarkStart w:id="0" w:name="_GoBack"/>
      <w:bookmarkEnd w:id="0"/>
      <w:r w:rsidR="002A3B40">
        <w:rPr>
          <w:rFonts w:ascii="Interstate-Light" w:hAnsi="Interstate-Light" w:cs="Interstate-Light"/>
          <w:sz w:val="20"/>
          <w:szCs w:val="20"/>
        </w:rPr>
        <w:t>n deze module wordt enerzijds aandacht besteed aan de bedrijfseconomie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van het ziekenhuis en eigen werkeenheid en anderzijds aan de interne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financiële bedrijfsvoering. Het eerste dagdeel heeft betrekking op de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financiering van de ziekenhuiszorg en de consequenties voor ziekenhuis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en medische staf (waaronder de meest actuele ontwikkelingen), waarna in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twee dagdelen de voornaamste aspecten van de interne financiële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sturing besproken zullen worden, evenals de rol van de medische staf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daarin (planning &amp; control, managementinformatie, begroting lezen,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 xml:space="preserve">portfoliokeuzes, ondernemingsplannen, </w:t>
      </w:r>
      <w:proofErr w:type="spellStart"/>
      <w:r>
        <w:rPr>
          <w:rFonts w:ascii="Interstate-Light" w:hAnsi="Interstate-Light" w:cs="Interstate-Light"/>
          <w:sz w:val="20"/>
          <w:szCs w:val="20"/>
        </w:rPr>
        <w:t>businesscases</w:t>
      </w:r>
      <w:proofErr w:type="spellEnd"/>
      <w:r>
        <w:rPr>
          <w:rFonts w:ascii="Interstate-Light" w:hAnsi="Interstate-Light" w:cs="Interstate-Light"/>
          <w:sz w:val="20"/>
          <w:szCs w:val="20"/>
        </w:rPr>
        <w:t>, jaarrekening,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e.d.). Hierbij wordt steeds de vertaling naar de praktijk van het fusieziekenhuis</w:t>
      </w:r>
    </w:p>
    <w:p w:rsidR="002A3B40" w:rsidRDefault="002A3B40" w:rsidP="002A3B4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0"/>
          <w:szCs w:val="20"/>
        </w:rPr>
      </w:pPr>
      <w:r>
        <w:rPr>
          <w:rFonts w:ascii="Interstate-Light" w:hAnsi="Interstate-Light" w:cs="Interstate-Light"/>
          <w:sz w:val="20"/>
          <w:szCs w:val="20"/>
        </w:rPr>
        <w:t>gemaakt.</w:t>
      </w:r>
    </w:p>
    <w:p w:rsidR="004869BE" w:rsidRPr="004B7D5A" w:rsidRDefault="004869BE" w:rsidP="002A3B40">
      <w:pPr>
        <w:rPr>
          <w:rFonts w:ascii="HelveticaLight" w:hAnsi="HelveticaLight"/>
        </w:rPr>
      </w:pPr>
    </w:p>
    <w:sectPr w:rsidR="004869BE" w:rsidRPr="004B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ight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0"/>
    <w:rsid w:val="002A3B40"/>
    <w:rsid w:val="004869BE"/>
    <w:rsid w:val="004B7D5A"/>
    <w:rsid w:val="009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49C4-BD65-496F-9441-D56F52A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E98E837C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Petra</dc:creator>
  <cp:keywords/>
  <dc:description/>
  <cp:lastModifiedBy>Osborne, Petra</cp:lastModifiedBy>
  <cp:revision>2</cp:revision>
  <dcterms:created xsi:type="dcterms:W3CDTF">2018-08-01T13:52:00Z</dcterms:created>
  <dcterms:modified xsi:type="dcterms:W3CDTF">2018-08-01T13:52:00Z</dcterms:modified>
</cp:coreProperties>
</file>